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D24A" w14:textId="77777777" w:rsidR="00A92252" w:rsidRDefault="00A92252" w:rsidP="00A92252">
      <w:pPr>
        <w:jc w:val="center"/>
        <w:rPr>
          <w:rFonts w:cstheme="minorHAnsi"/>
          <w:b/>
          <w:sz w:val="44"/>
          <w:szCs w:val="44"/>
        </w:rPr>
      </w:pPr>
    </w:p>
    <w:p w14:paraId="2C0263C9" w14:textId="77777777" w:rsidR="00A92252" w:rsidRPr="00A92252" w:rsidRDefault="00A92252" w:rsidP="00A92252">
      <w:pPr>
        <w:jc w:val="center"/>
        <w:rPr>
          <w:rFonts w:cstheme="minorHAnsi"/>
          <w:b/>
          <w:sz w:val="96"/>
          <w:szCs w:val="96"/>
        </w:rPr>
      </w:pPr>
      <w:r w:rsidRPr="00A92252">
        <w:rPr>
          <w:rFonts w:cstheme="minorHAnsi"/>
          <w:b/>
          <w:sz w:val="96"/>
          <w:szCs w:val="96"/>
        </w:rPr>
        <w:t>Jump Primary School</w:t>
      </w:r>
    </w:p>
    <w:p w14:paraId="7F5F1227" w14:textId="19E8BDA6" w:rsidR="00A92252" w:rsidRPr="00CC5D06" w:rsidRDefault="00CC5D06" w:rsidP="00CC5D06">
      <w:pPr>
        <w:jc w:val="center"/>
        <w:rPr>
          <w:rFonts w:ascii="Tahoma" w:hAnsi="Tahoma" w:cs="Tahoma"/>
          <w:b/>
          <w:sz w:val="72"/>
          <w:szCs w:val="72"/>
        </w:rPr>
      </w:pPr>
      <w:r>
        <w:rPr>
          <w:rFonts w:ascii="Tahoma" w:hAnsi="Tahoma" w:cs="Tahoma"/>
          <w:b/>
          <w:noProof/>
          <w:sz w:val="72"/>
          <w:szCs w:val="72"/>
        </w:rPr>
        <w:drawing>
          <wp:inline distT="0" distB="0" distL="0" distR="0" wp14:anchorId="64E2E592" wp14:editId="14739F21">
            <wp:extent cx="2827020" cy="2545658"/>
            <wp:effectExtent l="0" t="0" r="0" b="7620"/>
            <wp:docPr id="2" name="Picture 2" descr="A logo with different shape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different shapes and symbol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848632" cy="2565119"/>
                    </a:xfrm>
                    <a:prstGeom prst="rect">
                      <a:avLst/>
                    </a:prstGeom>
                  </pic:spPr>
                </pic:pic>
              </a:graphicData>
            </a:graphic>
          </wp:inline>
        </w:drawing>
      </w:r>
    </w:p>
    <w:p w14:paraId="7D485AA6" w14:textId="77777777" w:rsidR="00A92252" w:rsidRPr="00A92252" w:rsidRDefault="00FE269C" w:rsidP="00A92252">
      <w:pPr>
        <w:jc w:val="center"/>
        <w:rPr>
          <w:sz w:val="72"/>
          <w:szCs w:val="72"/>
        </w:rPr>
      </w:pPr>
      <w:r>
        <w:rPr>
          <w:sz w:val="72"/>
          <w:szCs w:val="72"/>
        </w:rPr>
        <w:t>Mathematics</w:t>
      </w:r>
      <w:r w:rsidR="00186115">
        <w:rPr>
          <w:sz w:val="72"/>
          <w:szCs w:val="72"/>
        </w:rPr>
        <w:t xml:space="preserve"> Map</w:t>
      </w:r>
    </w:p>
    <w:p w14:paraId="5BCA9581" w14:textId="77777777" w:rsidR="00A92252" w:rsidRDefault="00A92252" w:rsidP="00A92252">
      <w:pPr>
        <w:jc w:val="center"/>
        <w:rPr>
          <w:color w:val="0070C0"/>
          <w:sz w:val="72"/>
          <w:szCs w:val="72"/>
        </w:rPr>
      </w:pPr>
      <w:r>
        <w:rPr>
          <w:color w:val="0070C0"/>
          <w:sz w:val="72"/>
          <w:szCs w:val="72"/>
        </w:rPr>
        <w:t>I am talented; together we are AWESOME!</w:t>
      </w:r>
    </w:p>
    <w:p w14:paraId="05D651CE" w14:textId="77777777" w:rsidR="004127BF" w:rsidRDefault="004127BF" w:rsidP="00A92252">
      <w:pPr>
        <w:jc w:val="center"/>
        <w:rPr>
          <w:color w:val="0070C0"/>
          <w:sz w:val="72"/>
          <w:szCs w:val="72"/>
        </w:rPr>
      </w:pPr>
    </w:p>
    <w:p w14:paraId="61C624BA" w14:textId="37A042AF" w:rsidR="005B7A5A" w:rsidRDefault="00CC5D06" w:rsidP="005B7A5A">
      <w:pPr>
        <w:jc w:val="center"/>
        <w:rPr>
          <w:rFonts w:cstheme="minorHAnsi"/>
          <w:color w:val="0070C0"/>
          <w:sz w:val="72"/>
          <w:szCs w:val="72"/>
        </w:rPr>
      </w:pPr>
      <w:r>
        <w:rPr>
          <w:rFonts w:cstheme="minorHAnsi"/>
          <w:color w:val="0070C0"/>
          <w:sz w:val="72"/>
          <w:szCs w:val="72"/>
        </w:rPr>
        <w:lastRenderedPageBreak/>
        <w:t>Intent</w:t>
      </w:r>
    </w:p>
    <w:p w14:paraId="4BDF1F2B" w14:textId="77777777" w:rsidR="00CC5D06" w:rsidRPr="00CC5D06" w:rsidRDefault="00CC5D06" w:rsidP="00CC5D06">
      <w:pPr>
        <w:pStyle w:val="NoSpacing"/>
        <w:rPr>
          <w:sz w:val="24"/>
          <w:szCs w:val="24"/>
        </w:rPr>
      </w:pPr>
      <w:r w:rsidRPr="00CC5D06">
        <w:rPr>
          <w:sz w:val="24"/>
          <w:szCs w:val="24"/>
        </w:rPr>
        <w:t>At Jump Primary School, mathematics is taught through a coherent, ambitious and inclusive curriculum which enables all pupils to succeed. Our curriculum is underpinned by the principles of Teaching for Mastery, as defined by the National Centre for Excellence in the Teaching of Mathematics (NCETM), and is fully aligned with the aims of the National Curriculum.</w:t>
      </w:r>
    </w:p>
    <w:p w14:paraId="01D0C01F" w14:textId="77777777" w:rsidR="00CC5D06" w:rsidRPr="00CC5D06" w:rsidRDefault="00CC5D06" w:rsidP="00CC5D06">
      <w:pPr>
        <w:pStyle w:val="NoSpacing"/>
        <w:rPr>
          <w:sz w:val="24"/>
          <w:szCs w:val="24"/>
        </w:rPr>
      </w:pPr>
    </w:p>
    <w:p w14:paraId="49BB85EB" w14:textId="77777777" w:rsidR="00CC5D06" w:rsidRDefault="00CC5D06" w:rsidP="00CC5D06">
      <w:pPr>
        <w:pStyle w:val="NoSpacing"/>
        <w:rPr>
          <w:sz w:val="24"/>
          <w:szCs w:val="24"/>
        </w:rPr>
      </w:pPr>
      <w:r w:rsidRPr="00CC5D06">
        <w:rPr>
          <w:sz w:val="24"/>
          <w:szCs w:val="24"/>
        </w:rPr>
        <w:t>Our intent is that all pupils:</w:t>
      </w:r>
    </w:p>
    <w:p w14:paraId="3C3FA9B5" w14:textId="77777777" w:rsidR="00CC5D06" w:rsidRPr="00CC5D06" w:rsidRDefault="00CC5D06" w:rsidP="00CC5D06">
      <w:pPr>
        <w:pStyle w:val="NoSpacing"/>
        <w:rPr>
          <w:sz w:val="14"/>
          <w:szCs w:val="14"/>
        </w:rPr>
      </w:pPr>
    </w:p>
    <w:p w14:paraId="3A0D6548" w14:textId="77777777" w:rsidR="00CC5D06" w:rsidRPr="00CC5D06" w:rsidRDefault="00CC5D06" w:rsidP="00CC5D06">
      <w:pPr>
        <w:pStyle w:val="NoSpacing"/>
        <w:numPr>
          <w:ilvl w:val="0"/>
          <w:numId w:val="12"/>
        </w:numPr>
        <w:rPr>
          <w:sz w:val="24"/>
          <w:szCs w:val="24"/>
        </w:rPr>
      </w:pPr>
      <w:r w:rsidRPr="00CC5D06">
        <w:rPr>
          <w:sz w:val="24"/>
          <w:szCs w:val="24"/>
        </w:rPr>
        <w:t>Develop secure conceptual understanding of mathematical ideas, enabling them to make connections within and across domains.</w:t>
      </w:r>
    </w:p>
    <w:p w14:paraId="2EF35DFD" w14:textId="77777777" w:rsidR="00CC5D06" w:rsidRPr="00CC5D06" w:rsidRDefault="00CC5D06" w:rsidP="00CC5D06">
      <w:pPr>
        <w:pStyle w:val="NoSpacing"/>
        <w:numPr>
          <w:ilvl w:val="0"/>
          <w:numId w:val="12"/>
        </w:numPr>
        <w:rPr>
          <w:sz w:val="24"/>
          <w:szCs w:val="24"/>
        </w:rPr>
      </w:pPr>
      <w:r w:rsidRPr="00CC5D06">
        <w:rPr>
          <w:sz w:val="24"/>
          <w:szCs w:val="24"/>
        </w:rPr>
        <w:t>Achieve fluency through frequent, purposeful practice so that knowledge and methods can be recalled and applied accurately and efficiently.</w:t>
      </w:r>
    </w:p>
    <w:p w14:paraId="49697CCA" w14:textId="77777777" w:rsidR="00CC5D06" w:rsidRPr="00CC5D06" w:rsidRDefault="00CC5D06" w:rsidP="00CC5D06">
      <w:pPr>
        <w:pStyle w:val="NoSpacing"/>
        <w:numPr>
          <w:ilvl w:val="0"/>
          <w:numId w:val="12"/>
        </w:numPr>
        <w:rPr>
          <w:sz w:val="24"/>
          <w:szCs w:val="24"/>
        </w:rPr>
      </w:pPr>
      <w:r w:rsidRPr="00CC5D06">
        <w:rPr>
          <w:sz w:val="24"/>
          <w:szCs w:val="24"/>
        </w:rPr>
        <w:t>Reason mathematically by noticing structure, explaining relationships, making generalisations and justifying their thinking using precise mathematical language.</w:t>
      </w:r>
    </w:p>
    <w:p w14:paraId="6EE52EF7" w14:textId="77777777" w:rsidR="00CC5D06" w:rsidRPr="00CC5D06" w:rsidRDefault="00CC5D06" w:rsidP="00CC5D06">
      <w:pPr>
        <w:pStyle w:val="NoSpacing"/>
        <w:numPr>
          <w:ilvl w:val="0"/>
          <w:numId w:val="12"/>
        </w:numPr>
        <w:rPr>
          <w:sz w:val="24"/>
          <w:szCs w:val="24"/>
        </w:rPr>
      </w:pPr>
      <w:r w:rsidRPr="00CC5D06">
        <w:rPr>
          <w:sz w:val="24"/>
          <w:szCs w:val="24"/>
        </w:rPr>
        <w:t>Solve problems by applying their understanding to a wide range of familiar and unfamiliar contexts with confidence and resilience.</w:t>
      </w:r>
    </w:p>
    <w:p w14:paraId="6947B4E9" w14:textId="77777777" w:rsidR="00CC5D06" w:rsidRPr="00CC5D06" w:rsidRDefault="00CC5D06" w:rsidP="00CC5D06">
      <w:pPr>
        <w:pStyle w:val="NoSpacing"/>
        <w:numPr>
          <w:ilvl w:val="0"/>
          <w:numId w:val="12"/>
        </w:numPr>
        <w:rPr>
          <w:sz w:val="24"/>
          <w:szCs w:val="24"/>
        </w:rPr>
      </w:pPr>
      <w:r w:rsidRPr="00CC5D06">
        <w:rPr>
          <w:sz w:val="24"/>
          <w:szCs w:val="24"/>
        </w:rPr>
        <w:t xml:space="preserve">We are ambitious for all pupils. Through a mastery approach, learning is carefully sequenced so that pupils build knowledge cumulatively, ensuring that all pupils are supported to </w:t>
      </w:r>
      <w:r w:rsidRPr="00CC5D06">
        <w:rPr>
          <w:i/>
          <w:iCs/>
          <w:sz w:val="24"/>
          <w:szCs w:val="24"/>
        </w:rPr>
        <w:t>keep up</w:t>
      </w:r>
      <w:r w:rsidRPr="00CC5D06">
        <w:rPr>
          <w:sz w:val="24"/>
          <w:szCs w:val="24"/>
        </w:rPr>
        <w:t xml:space="preserve"> with the curriculum rather than </w:t>
      </w:r>
      <w:r w:rsidRPr="00CC5D06">
        <w:rPr>
          <w:i/>
          <w:iCs/>
          <w:sz w:val="24"/>
          <w:szCs w:val="24"/>
        </w:rPr>
        <w:t>catch up</w:t>
      </w:r>
      <w:r w:rsidRPr="00CC5D06">
        <w:rPr>
          <w:sz w:val="24"/>
          <w:szCs w:val="24"/>
        </w:rPr>
        <w:t>.</w:t>
      </w:r>
    </w:p>
    <w:p w14:paraId="283B6087" w14:textId="77777777" w:rsidR="00CC5D06" w:rsidRPr="00CC5D06" w:rsidRDefault="00CC5D06" w:rsidP="00CC5D06">
      <w:pPr>
        <w:pStyle w:val="NoSpacing"/>
        <w:rPr>
          <w:sz w:val="24"/>
          <w:szCs w:val="24"/>
        </w:rPr>
      </w:pPr>
    </w:p>
    <w:p w14:paraId="7EF44028" w14:textId="7553BB0A" w:rsidR="00CC5D06" w:rsidRDefault="00CC5D06" w:rsidP="00CC5D06">
      <w:pPr>
        <w:pStyle w:val="NoSpacing"/>
        <w:rPr>
          <w:sz w:val="24"/>
          <w:szCs w:val="24"/>
        </w:rPr>
      </w:pPr>
      <w:r w:rsidRPr="00CC5D06">
        <w:rPr>
          <w:sz w:val="24"/>
          <w:szCs w:val="24"/>
        </w:rPr>
        <w:t>By the end of Year 6, pupils will:</w:t>
      </w:r>
    </w:p>
    <w:p w14:paraId="4B9967D0" w14:textId="77777777" w:rsidR="00CC5D06" w:rsidRPr="00CC5D06" w:rsidRDefault="00CC5D06" w:rsidP="00CC5D06">
      <w:pPr>
        <w:pStyle w:val="NoSpacing"/>
        <w:rPr>
          <w:sz w:val="14"/>
          <w:szCs w:val="14"/>
        </w:rPr>
      </w:pPr>
    </w:p>
    <w:p w14:paraId="7B4E45D9" w14:textId="77777777" w:rsidR="00CC5D06" w:rsidRPr="00CC5D06" w:rsidRDefault="00CC5D06" w:rsidP="00CC5D06">
      <w:pPr>
        <w:pStyle w:val="NoSpacing"/>
        <w:numPr>
          <w:ilvl w:val="0"/>
          <w:numId w:val="12"/>
        </w:numPr>
        <w:rPr>
          <w:sz w:val="24"/>
          <w:szCs w:val="24"/>
        </w:rPr>
      </w:pPr>
      <w:r w:rsidRPr="00CC5D06">
        <w:rPr>
          <w:sz w:val="24"/>
          <w:szCs w:val="24"/>
        </w:rPr>
        <w:t>Demonstrate a secure understanding of the number system, including place value.</w:t>
      </w:r>
    </w:p>
    <w:p w14:paraId="04DA97D6" w14:textId="77777777" w:rsidR="00CC5D06" w:rsidRPr="00CC5D06" w:rsidRDefault="00CC5D06" w:rsidP="00CC5D06">
      <w:pPr>
        <w:pStyle w:val="NoSpacing"/>
        <w:numPr>
          <w:ilvl w:val="0"/>
          <w:numId w:val="12"/>
        </w:numPr>
        <w:rPr>
          <w:sz w:val="24"/>
          <w:szCs w:val="24"/>
        </w:rPr>
      </w:pPr>
      <w:r w:rsidRPr="00CC5D06">
        <w:rPr>
          <w:sz w:val="24"/>
          <w:szCs w:val="24"/>
        </w:rPr>
        <w:t>Fluently and efficiently apply written and mental methods for the four operations, including when working with fractions, decimals and percentages.</w:t>
      </w:r>
    </w:p>
    <w:p w14:paraId="50FFA5E9" w14:textId="77777777" w:rsidR="00CC5D06" w:rsidRPr="00CC5D06" w:rsidRDefault="00CC5D06" w:rsidP="00CC5D06">
      <w:pPr>
        <w:pStyle w:val="NoSpacing"/>
        <w:numPr>
          <w:ilvl w:val="0"/>
          <w:numId w:val="12"/>
        </w:numPr>
        <w:rPr>
          <w:sz w:val="24"/>
          <w:szCs w:val="24"/>
        </w:rPr>
      </w:pPr>
      <w:r w:rsidRPr="00CC5D06">
        <w:rPr>
          <w:sz w:val="24"/>
          <w:szCs w:val="24"/>
        </w:rPr>
        <w:t>Make meaningful connections between different areas of mathematics.</w:t>
      </w:r>
    </w:p>
    <w:p w14:paraId="7A8CCC2F" w14:textId="77777777" w:rsidR="00CC5D06" w:rsidRPr="00CC5D06" w:rsidRDefault="00CC5D06" w:rsidP="00CC5D06">
      <w:pPr>
        <w:pStyle w:val="NoSpacing"/>
        <w:numPr>
          <w:ilvl w:val="0"/>
          <w:numId w:val="12"/>
        </w:numPr>
        <w:rPr>
          <w:sz w:val="24"/>
          <w:szCs w:val="24"/>
        </w:rPr>
      </w:pPr>
      <w:r w:rsidRPr="00CC5D06">
        <w:rPr>
          <w:sz w:val="24"/>
          <w:szCs w:val="24"/>
        </w:rPr>
        <w:t>Solve increasingly complex problems, selecting appropriate strategies independently.</w:t>
      </w:r>
    </w:p>
    <w:p w14:paraId="06822089" w14:textId="77777777" w:rsidR="00CC5D06" w:rsidRPr="00CC5D06" w:rsidRDefault="00CC5D06" w:rsidP="00CC5D06">
      <w:pPr>
        <w:pStyle w:val="NoSpacing"/>
        <w:numPr>
          <w:ilvl w:val="0"/>
          <w:numId w:val="12"/>
        </w:numPr>
        <w:rPr>
          <w:sz w:val="24"/>
          <w:szCs w:val="24"/>
        </w:rPr>
      </w:pPr>
      <w:r w:rsidRPr="00CC5D06">
        <w:rPr>
          <w:sz w:val="24"/>
          <w:szCs w:val="24"/>
        </w:rPr>
        <w:t>Communicate mathematical thinking clearly using accurate vocabulary.</w:t>
      </w:r>
    </w:p>
    <w:p w14:paraId="4926EC2E" w14:textId="77777777" w:rsidR="00CC5D06" w:rsidRPr="00CC5D06" w:rsidRDefault="00CC5D06" w:rsidP="00CC5D06">
      <w:pPr>
        <w:pStyle w:val="NoSpacing"/>
        <w:numPr>
          <w:ilvl w:val="0"/>
          <w:numId w:val="12"/>
        </w:numPr>
        <w:rPr>
          <w:sz w:val="24"/>
          <w:szCs w:val="24"/>
        </w:rPr>
      </w:pPr>
      <w:r w:rsidRPr="00CC5D06">
        <w:rPr>
          <w:sz w:val="24"/>
          <w:szCs w:val="24"/>
        </w:rPr>
        <w:t>Use algebraic language to represent and solve problems.</w:t>
      </w:r>
    </w:p>
    <w:p w14:paraId="753F7454" w14:textId="77777777" w:rsidR="00CC5D06" w:rsidRPr="00CC5D06" w:rsidRDefault="00CC5D06" w:rsidP="00CC5D06">
      <w:pPr>
        <w:pStyle w:val="NoSpacing"/>
        <w:numPr>
          <w:ilvl w:val="0"/>
          <w:numId w:val="12"/>
        </w:numPr>
        <w:rPr>
          <w:sz w:val="24"/>
          <w:szCs w:val="24"/>
        </w:rPr>
      </w:pPr>
      <w:r w:rsidRPr="00CC5D06">
        <w:rPr>
          <w:sz w:val="24"/>
          <w:szCs w:val="24"/>
        </w:rPr>
        <w:t>Classify, describe and reason about shapes and geometric properties using precise terminology.</w:t>
      </w:r>
    </w:p>
    <w:p w14:paraId="77C19C41" w14:textId="77777777" w:rsidR="00CC5D06" w:rsidRDefault="00CC5D06" w:rsidP="00CC5D06">
      <w:pPr>
        <w:pStyle w:val="NoSpacing"/>
      </w:pPr>
    </w:p>
    <w:p w14:paraId="7AA51672" w14:textId="77777777" w:rsidR="00CC5D06" w:rsidRDefault="00CC5D06" w:rsidP="00CC5D06">
      <w:pPr>
        <w:pStyle w:val="NoSpacing"/>
        <w:jc w:val="center"/>
        <w:rPr>
          <w:rFonts w:cstheme="minorHAnsi"/>
          <w:color w:val="0070C0"/>
          <w:sz w:val="72"/>
          <w:szCs w:val="72"/>
        </w:rPr>
      </w:pPr>
    </w:p>
    <w:p w14:paraId="76B7DEC9" w14:textId="57307FD6" w:rsidR="00CC5D06" w:rsidRDefault="00CC5D06" w:rsidP="00CC5D06">
      <w:pPr>
        <w:pStyle w:val="NoSpacing"/>
        <w:jc w:val="center"/>
        <w:rPr>
          <w:rFonts w:cstheme="minorHAnsi"/>
          <w:color w:val="0070C0"/>
          <w:sz w:val="72"/>
          <w:szCs w:val="72"/>
        </w:rPr>
      </w:pPr>
      <w:r>
        <w:rPr>
          <w:rFonts w:cstheme="minorHAnsi"/>
          <w:color w:val="0070C0"/>
          <w:sz w:val="72"/>
          <w:szCs w:val="72"/>
        </w:rPr>
        <w:lastRenderedPageBreak/>
        <w:t>I</w:t>
      </w:r>
      <w:r>
        <w:rPr>
          <w:rFonts w:cstheme="minorHAnsi"/>
          <w:color w:val="0070C0"/>
          <w:sz w:val="72"/>
          <w:szCs w:val="72"/>
        </w:rPr>
        <w:t>mplementation</w:t>
      </w:r>
    </w:p>
    <w:p w14:paraId="023D6F76" w14:textId="77777777" w:rsidR="00CC5D06" w:rsidRPr="00CC5D06" w:rsidRDefault="00CC5D06" w:rsidP="00CC5D06">
      <w:pPr>
        <w:pStyle w:val="NoSpacing"/>
        <w:jc w:val="center"/>
      </w:pPr>
    </w:p>
    <w:p w14:paraId="44A4A765" w14:textId="77777777" w:rsidR="00CC5D06" w:rsidRPr="00CC5D06" w:rsidRDefault="00CC5D06" w:rsidP="00CC5D06">
      <w:pPr>
        <w:pStyle w:val="NoSpacing"/>
        <w:numPr>
          <w:ilvl w:val="0"/>
          <w:numId w:val="14"/>
        </w:numPr>
        <w:rPr>
          <w:sz w:val="24"/>
          <w:szCs w:val="24"/>
        </w:rPr>
      </w:pPr>
      <w:r w:rsidRPr="00CC5D06">
        <w:rPr>
          <w:sz w:val="24"/>
          <w:szCs w:val="24"/>
        </w:rPr>
        <w:t>Mathematics at Jump Primary School is delivered through a mastery approach which ensures depth of understanding for all pupils. Teaching is structured, explicit and responsive, enabling pupils to develop secure understanding before moving on.</w:t>
      </w:r>
    </w:p>
    <w:p w14:paraId="7BB6AD12" w14:textId="77777777" w:rsidR="00CC5D06" w:rsidRPr="00CC5D06" w:rsidRDefault="00CC5D06" w:rsidP="00CC5D06">
      <w:pPr>
        <w:pStyle w:val="NoSpacing"/>
        <w:numPr>
          <w:ilvl w:val="0"/>
          <w:numId w:val="14"/>
        </w:numPr>
        <w:rPr>
          <w:sz w:val="24"/>
          <w:szCs w:val="24"/>
        </w:rPr>
      </w:pPr>
      <w:r w:rsidRPr="00CC5D06">
        <w:rPr>
          <w:sz w:val="24"/>
          <w:szCs w:val="24"/>
        </w:rPr>
        <w:t>The curriculum is coherently sequenced, with each lesson building on prior knowledge to support long-term learning.</w:t>
      </w:r>
    </w:p>
    <w:p w14:paraId="2A1A9482" w14:textId="77777777" w:rsidR="00CC5D06" w:rsidRPr="00CC5D06" w:rsidRDefault="00CC5D06" w:rsidP="00CC5D06">
      <w:pPr>
        <w:pStyle w:val="NoSpacing"/>
        <w:numPr>
          <w:ilvl w:val="0"/>
          <w:numId w:val="14"/>
        </w:numPr>
        <w:rPr>
          <w:sz w:val="24"/>
          <w:szCs w:val="24"/>
        </w:rPr>
      </w:pPr>
      <w:r w:rsidRPr="00CC5D06">
        <w:rPr>
          <w:sz w:val="24"/>
          <w:szCs w:val="24"/>
        </w:rPr>
        <w:t>Planning is informed by high-quality formative assessment and a secure understanding of pupils’ starting points.</w:t>
      </w:r>
    </w:p>
    <w:p w14:paraId="58C01A90" w14:textId="77777777" w:rsidR="00CC5D06" w:rsidRPr="00CC5D06" w:rsidRDefault="00CC5D06" w:rsidP="00CC5D06">
      <w:pPr>
        <w:pStyle w:val="NoSpacing"/>
        <w:numPr>
          <w:ilvl w:val="0"/>
          <w:numId w:val="14"/>
        </w:numPr>
        <w:rPr>
          <w:sz w:val="24"/>
          <w:szCs w:val="24"/>
        </w:rPr>
      </w:pPr>
      <w:r w:rsidRPr="00CC5D06">
        <w:rPr>
          <w:sz w:val="24"/>
          <w:szCs w:val="24"/>
        </w:rPr>
        <w:t>NCETM curriculum materials are used to support consistency, progression and fidelity to mastery principles.</w:t>
      </w:r>
    </w:p>
    <w:p w14:paraId="5CC7F042" w14:textId="77777777" w:rsidR="00CC5D06" w:rsidRPr="00CC5D06" w:rsidRDefault="00CC5D06" w:rsidP="00CC5D06">
      <w:pPr>
        <w:pStyle w:val="NoSpacing"/>
        <w:numPr>
          <w:ilvl w:val="0"/>
          <w:numId w:val="14"/>
        </w:numPr>
        <w:rPr>
          <w:sz w:val="24"/>
          <w:szCs w:val="24"/>
        </w:rPr>
      </w:pPr>
      <w:r w:rsidRPr="00CC5D06">
        <w:rPr>
          <w:sz w:val="24"/>
          <w:szCs w:val="24"/>
        </w:rPr>
        <w:t>Learning is broken down into small, connected steps, ensuring that all pupils can access and succeed in each lesson.</w:t>
      </w:r>
    </w:p>
    <w:p w14:paraId="7D590E08" w14:textId="77777777" w:rsidR="00CC5D06" w:rsidRPr="00CC5D06" w:rsidRDefault="00CC5D06" w:rsidP="00CC5D06">
      <w:pPr>
        <w:pStyle w:val="NoSpacing"/>
        <w:numPr>
          <w:ilvl w:val="0"/>
          <w:numId w:val="14"/>
        </w:numPr>
        <w:rPr>
          <w:sz w:val="24"/>
          <w:szCs w:val="24"/>
        </w:rPr>
      </w:pPr>
      <w:r w:rsidRPr="00CC5D06">
        <w:rPr>
          <w:sz w:val="24"/>
          <w:szCs w:val="24"/>
        </w:rPr>
        <w:t>Lessons are designed around representation and structure, using carefully chosen concrete and pictorial representations to expose key mathematical relationships.</w:t>
      </w:r>
    </w:p>
    <w:p w14:paraId="5C7C44FC" w14:textId="77777777" w:rsidR="00CC5D06" w:rsidRPr="00CC5D06" w:rsidRDefault="00CC5D06" w:rsidP="00CC5D06">
      <w:pPr>
        <w:pStyle w:val="NoSpacing"/>
        <w:numPr>
          <w:ilvl w:val="0"/>
          <w:numId w:val="14"/>
        </w:numPr>
        <w:rPr>
          <w:sz w:val="24"/>
          <w:szCs w:val="24"/>
        </w:rPr>
      </w:pPr>
      <w:r w:rsidRPr="00CC5D06">
        <w:rPr>
          <w:sz w:val="24"/>
          <w:szCs w:val="24"/>
        </w:rPr>
        <w:t>Pupils move through a concrete–pictorial–abstract (CPA) progression, ensuring understanding is secure before formalisation.</w:t>
      </w:r>
    </w:p>
    <w:p w14:paraId="266F6FF5" w14:textId="77777777" w:rsidR="00CC5D06" w:rsidRPr="00CC5D06" w:rsidRDefault="00CC5D06" w:rsidP="00CC5D06">
      <w:pPr>
        <w:pStyle w:val="NoSpacing"/>
        <w:numPr>
          <w:ilvl w:val="0"/>
          <w:numId w:val="14"/>
        </w:numPr>
        <w:rPr>
          <w:sz w:val="24"/>
          <w:szCs w:val="24"/>
        </w:rPr>
      </w:pPr>
      <w:r w:rsidRPr="00CC5D06">
        <w:rPr>
          <w:sz w:val="24"/>
          <w:szCs w:val="24"/>
        </w:rPr>
        <w:t>Variation is used deliberately within practice to highlight structure, draw attention to what stays the same and what changes, and deepen understanding.</w:t>
      </w:r>
    </w:p>
    <w:p w14:paraId="1C26DFE0" w14:textId="77777777" w:rsidR="00CC5D06" w:rsidRPr="00CC5D06" w:rsidRDefault="00CC5D06" w:rsidP="00CC5D06">
      <w:pPr>
        <w:pStyle w:val="NoSpacing"/>
        <w:numPr>
          <w:ilvl w:val="0"/>
          <w:numId w:val="14"/>
        </w:numPr>
        <w:rPr>
          <w:sz w:val="24"/>
          <w:szCs w:val="24"/>
        </w:rPr>
      </w:pPr>
      <w:r w:rsidRPr="00CC5D06">
        <w:rPr>
          <w:sz w:val="24"/>
          <w:szCs w:val="24"/>
        </w:rPr>
        <w:t>Intelligent practice is prioritised to develop fluency without over-reliance on repetitive procedures.</w:t>
      </w:r>
    </w:p>
    <w:p w14:paraId="1A674DFF" w14:textId="77777777" w:rsidR="00CC5D06" w:rsidRPr="00CC5D06" w:rsidRDefault="00CC5D06" w:rsidP="00CC5D06">
      <w:pPr>
        <w:pStyle w:val="NoSpacing"/>
        <w:numPr>
          <w:ilvl w:val="0"/>
          <w:numId w:val="14"/>
        </w:numPr>
        <w:rPr>
          <w:sz w:val="24"/>
          <w:szCs w:val="24"/>
        </w:rPr>
      </w:pPr>
      <w:r w:rsidRPr="00CC5D06">
        <w:rPr>
          <w:sz w:val="24"/>
          <w:szCs w:val="24"/>
        </w:rPr>
        <w:t>Mathematical talk is central. Teachers model precise language and pupils are expected to explain, justify and reason orally and in writing.</w:t>
      </w:r>
    </w:p>
    <w:p w14:paraId="0827FD44" w14:textId="77777777" w:rsidR="00CC5D06" w:rsidRPr="00CC5D06" w:rsidRDefault="00CC5D06" w:rsidP="00CC5D06">
      <w:pPr>
        <w:pStyle w:val="NoSpacing"/>
        <w:numPr>
          <w:ilvl w:val="0"/>
          <w:numId w:val="14"/>
        </w:numPr>
        <w:rPr>
          <w:sz w:val="24"/>
          <w:szCs w:val="24"/>
        </w:rPr>
      </w:pPr>
      <w:r w:rsidRPr="00CC5D06">
        <w:rPr>
          <w:sz w:val="24"/>
          <w:szCs w:val="24"/>
        </w:rPr>
        <w:t>Problem solving and reasoning are embedded within daily lessons, enabling pupils to apply their understanding regularly and purposefully.</w:t>
      </w:r>
    </w:p>
    <w:p w14:paraId="012BD414" w14:textId="77777777" w:rsidR="00CC5D06" w:rsidRPr="00CC5D06" w:rsidRDefault="00CC5D06" w:rsidP="00CC5D06">
      <w:pPr>
        <w:pStyle w:val="NoSpacing"/>
        <w:numPr>
          <w:ilvl w:val="0"/>
          <w:numId w:val="14"/>
        </w:numPr>
        <w:rPr>
          <w:sz w:val="24"/>
          <w:szCs w:val="24"/>
        </w:rPr>
      </w:pPr>
      <w:r w:rsidRPr="00CC5D06">
        <w:rPr>
          <w:sz w:val="24"/>
          <w:szCs w:val="24"/>
        </w:rPr>
        <w:t>In the Early Years Foundation Stage, a strong emphasis is placed on developing secure number sense through counting, comparison and composition of number, supported by structured play and adult-led teaching.</w:t>
      </w:r>
    </w:p>
    <w:p w14:paraId="0973A37D" w14:textId="77777777" w:rsidR="00CC5D06" w:rsidRPr="00CC5D06" w:rsidRDefault="00CC5D06" w:rsidP="00CC5D06">
      <w:pPr>
        <w:pStyle w:val="NoSpacing"/>
        <w:numPr>
          <w:ilvl w:val="0"/>
          <w:numId w:val="14"/>
        </w:numPr>
        <w:rPr>
          <w:sz w:val="24"/>
          <w:szCs w:val="24"/>
        </w:rPr>
      </w:pPr>
      <w:r w:rsidRPr="00CC5D06">
        <w:rPr>
          <w:sz w:val="24"/>
          <w:szCs w:val="24"/>
        </w:rPr>
        <w:t>Daily opportunities for fluency are provided, including number facts, mental strategies and calculation practice.</w:t>
      </w:r>
    </w:p>
    <w:p w14:paraId="3453A9EF" w14:textId="77777777" w:rsidR="00CC5D06" w:rsidRPr="00CC5D06" w:rsidRDefault="00CC5D06" w:rsidP="00CC5D06">
      <w:pPr>
        <w:pStyle w:val="NoSpacing"/>
        <w:numPr>
          <w:ilvl w:val="0"/>
          <w:numId w:val="14"/>
        </w:numPr>
        <w:rPr>
          <w:sz w:val="24"/>
          <w:szCs w:val="24"/>
        </w:rPr>
      </w:pPr>
      <w:r w:rsidRPr="00CC5D06">
        <w:rPr>
          <w:sz w:val="24"/>
          <w:szCs w:val="24"/>
        </w:rPr>
        <w:t>Rapid recall of multiplication facts is developed systematically, including through Times Tables Rock Stars in Key Stage 2.</w:t>
      </w:r>
    </w:p>
    <w:p w14:paraId="08AB0BA9" w14:textId="77777777" w:rsidR="00CC5D06" w:rsidRPr="00CC5D06" w:rsidRDefault="00CC5D06" w:rsidP="00CC5D06">
      <w:pPr>
        <w:pStyle w:val="NoSpacing"/>
        <w:numPr>
          <w:ilvl w:val="0"/>
          <w:numId w:val="14"/>
        </w:numPr>
        <w:rPr>
          <w:sz w:val="24"/>
          <w:szCs w:val="24"/>
        </w:rPr>
      </w:pPr>
      <w:r w:rsidRPr="00CC5D06">
        <w:rPr>
          <w:sz w:val="24"/>
          <w:szCs w:val="24"/>
        </w:rPr>
        <w:t>A consistent calculation policy is followed to ensure progression and clarity across the school.</w:t>
      </w:r>
    </w:p>
    <w:p w14:paraId="24EAF55A" w14:textId="77777777" w:rsidR="00CC5D06" w:rsidRPr="00CC5D06" w:rsidRDefault="00CC5D06" w:rsidP="00CC5D06">
      <w:pPr>
        <w:pStyle w:val="NoSpacing"/>
        <w:numPr>
          <w:ilvl w:val="0"/>
          <w:numId w:val="14"/>
        </w:numPr>
        <w:rPr>
          <w:sz w:val="24"/>
          <w:szCs w:val="24"/>
        </w:rPr>
      </w:pPr>
      <w:r w:rsidRPr="00CC5D06">
        <w:rPr>
          <w:sz w:val="24"/>
          <w:szCs w:val="24"/>
        </w:rPr>
        <w:t>Assessment for learning is continuous and responsive, enabling teachers to adapt teaching in the moment and provide targeted support or challenge.</w:t>
      </w:r>
    </w:p>
    <w:p w14:paraId="64D33A33" w14:textId="77777777" w:rsidR="00CC5D06" w:rsidRPr="00CC5D06" w:rsidRDefault="00CC5D06" w:rsidP="00CC5D06">
      <w:pPr>
        <w:pStyle w:val="NoSpacing"/>
        <w:numPr>
          <w:ilvl w:val="0"/>
          <w:numId w:val="14"/>
        </w:numPr>
        <w:rPr>
          <w:sz w:val="24"/>
          <w:szCs w:val="24"/>
        </w:rPr>
      </w:pPr>
      <w:r w:rsidRPr="00CC5D06">
        <w:rPr>
          <w:sz w:val="24"/>
          <w:szCs w:val="24"/>
        </w:rPr>
        <w:t>Summative assessment is used at key points to support teacher judgement and monitor progress over time.</w:t>
      </w:r>
    </w:p>
    <w:p w14:paraId="166C9713" w14:textId="77777777" w:rsidR="00CC5D06" w:rsidRPr="00CC5D06" w:rsidRDefault="00CC5D06" w:rsidP="00CC5D06">
      <w:pPr>
        <w:pStyle w:val="NoSpacing"/>
        <w:numPr>
          <w:ilvl w:val="0"/>
          <w:numId w:val="14"/>
        </w:numPr>
        <w:rPr>
          <w:sz w:val="24"/>
          <w:szCs w:val="24"/>
        </w:rPr>
      </w:pPr>
      <w:r w:rsidRPr="00CC5D06">
        <w:rPr>
          <w:sz w:val="24"/>
          <w:szCs w:val="24"/>
        </w:rPr>
        <w:t>Assessment information is used to identify pupils who require additional support or challenge, ensuring timely intervention.</w:t>
      </w:r>
    </w:p>
    <w:p w14:paraId="5EEC7C48" w14:textId="77777777" w:rsidR="00CC5D06" w:rsidRPr="00CC5D06" w:rsidRDefault="00CC5D06" w:rsidP="00CC5D06">
      <w:pPr>
        <w:pStyle w:val="NoSpacing"/>
        <w:numPr>
          <w:ilvl w:val="0"/>
          <w:numId w:val="14"/>
        </w:numPr>
        <w:rPr>
          <w:sz w:val="24"/>
          <w:szCs w:val="24"/>
        </w:rPr>
      </w:pPr>
      <w:r w:rsidRPr="00CC5D06">
        <w:rPr>
          <w:sz w:val="24"/>
          <w:szCs w:val="24"/>
        </w:rPr>
        <w:t>High-quality resources, including concrete apparatus and visual representations, are readily available in all classrooms.</w:t>
      </w:r>
    </w:p>
    <w:p w14:paraId="3168C1D4" w14:textId="77777777" w:rsidR="00CC5D06" w:rsidRPr="00CC5D06" w:rsidRDefault="00CC5D06" w:rsidP="00CC5D06">
      <w:pPr>
        <w:pStyle w:val="NoSpacing"/>
        <w:numPr>
          <w:ilvl w:val="0"/>
          <w:numId w:val="14"/>
        </w:numPr>
        <w:rPr>
          <w:sz w:val="24"/>
          <w:szCs w:val="24"/>
        </w:rPr>
      </w:pPr>
      <w:r w:rsidRPr="00CC5D06">
        <w:rPr>
          <w:sz w:val="24"/>
          <w:szCs w:val="24"/>
        </w:rPr>
        <w:t>The mathematics subject leader provides strategic oversight, monitors impact and supports staff development through professional dialogue, lesson visits, book scrutiny, pupil voice and data analysis.</w:t>
      </w:r>
    </w:p>
    <w:p w14:paraId="1AE0BC88" w14:textId="692D43EA" w:rsidR="00CC5D06" w:rsidRPr="00CC5D06" w:rsidRDefault="00CC5D06" w:rsidP="00CC5D06">
      <w:pPr>
        <w:pStyle w:val="NoSpacing"/>
      </w:pPr>
    </w:p>
    <w:p w14:paraId="2A11A74F" w14:textId="5F84AC2C" w:rsidR="00CC5D06" w:rsidRDefault="00CC5D06" w:rsidP="00CC5D06">
      <w:pPr>
        <w:jc w:val="center"/>
        <w:rPr>
          <w:rFonts w:cstheme="minorHAnsi"/>
          <w:color w:val="0070C0"/>
          <w:sz w:val="72"/>
          <w:szCs w:val="72"/>
        </w:rPr>
      </w:pPr>
      <w:r>
        <w:rPr>
          <w:rFonts w:cstheme="minorHAnsi"/>
          <w:color w:val="0070C0"/>
          <w:sz w:val="72"/>
          <w:szCs w:val="72"/>
        </w:rPr>
        <w:lastRenderedPageBreak/>
        <w:t>I</w:t>
      </w:r>
      <w:r>
        <w:rPr>
          <w:rFonts w:cstheme="minorHAnsi"/>
          <w:color w:val="0070C0"/>
          <w:sz w:val="72"/>
          <w:szCs w:val="72"/>
        </w:rPr>
        <w:t>mpact</w:t>
      </w:r>
    </w:p>
    <w:p w14:paraId="2AD773D7" w14:textId="77777777" w:rsidR="00CC5D06" w:rsidRPr="00CC5D06" w:rsidRDefault="00CC5D06" w:rsidP="00CC5D06">
      <w:pPr>
        <w:pStyle w:val="NoSpacing"/>
        <w:rPr>
          <w:sz w:val="24"/>
          <w:szCs w:val="24"/>
        </w:rPr>
      </w:pPr>
      <w:r w:rsidRPr="00CC5D06">
        <w:rPr>
          <w:sz w:val="24"/>
          <w:szCs w:val="24"/>
        </w:rPr>
        <w:t>The impact of the mathematics curriculum at Jump Primary School is that:</w:t>
      </w:r>
    </w:p>
    <w:p w14:paraId="1C17F315" w14:textId="77777777" w:rsidR="00CC5D06" w:rsidRPr="00CC5D06" w:rsidRDefault="00CC5D06" w:rsidP="00CC5D06">
      <w:pPr>
        <w:pStyle w:val="NoSpacing"/>
        <w:rPr>
          <w:sz w:val="24"/>
          <w:szCs w:val="24"/>
        </w:rPr>
      </w:pPr>
    </w:p>
    <w:p w14:paraId="2683D0B4" w14:textId="77777777" w:rsidR="00CC5D06" w:rsidRPr="00CC5D06" w:rsidRDefault="00CC5D06" w:rsidP="00CC5D06">
      <w:pPr>
        <w:pStyle w:val="NoSpacing"/>
        <w:numPr>
          <w:ilvl w:val="0"/>
          <w:numId w:val="13"/>
        </w:numPr>
        <w:rPr>
          <w:sz w:val="24"/>
          <w:szCs w:val="24"/>
        </w:rPr>
      </w:pPr>
      <w:r w:rsidRPr="00CC5D06">
        <w:rPr>
          <w:sz w:val="24"/>
          <w:szCs w:val="24"/>
        </w:rPr>
        <w:t>Pupils are confident, resilient and enthusiastic mathematicians.</w:t>
      </w:r>
    </w:p>
    <w:p w14:paraId="29EA5BD0" w14:textId="77777777" w:rsidR="00CC5D06" w:rsidRPr="00CC5D06" w:rsidRDefault="00CC5D06" w:rsidP="00CC5D06">
      <w:pPr>
        <w:pStyle w:val="NoSpacing"/>
        <w:numPr>
          <w:ilvl w:val="0"/>
          <w:numId w:val="13"/>
        </w:numPr>
        <w:rPr>
          <w:sz w:val="24"/>
          <w:szCs w:val="24"/>
        </w:rPr>
      </w:pPr>
      <w:r w:rsidRPr="00CC5D06">
        <w:rPr>
          <w:sz w:val="24"/>
          <w:szCs w:val="24"/>
        </w:rPr>
        <w:t>Pupils make at least good progress from their individual starting points.</w:t>
      </w:r>
    </w:p>
    <w:p w14:paraId="1ED10CE9" w14:textId="77777777" w:rsidR="00CC5D06" w:rsidRPr="00CC5D06" w:rsidRDefault="00CC5D06" w:rsidP="00CC5D06">
      <w:pPr>
        <w:pStyle w:val="NoSpacing"/>
        <w:numPr>
          <w:ilvl w:val="0"/>
          <w:numId w:val="13"/>
        </w:numPr>
        <w:rPr>
          <w:sz w:val="24"/>
          <w:szCs w:val="24"/>
        </w:rPr>
      </w:pPr>
      <w:r w:rsidRPr="00CC5D06">
        <w:rPr>
          <w:sz w:val="24"/>
          <w:szCs w:val="24"/>
        </w:rPr>
        <w:t>Pupils demonstrate secure fluency with number and calculation.</w:t>
      </w:r>
    </w:p>
    <w:p w14:paraId="54E91205" w14:textId="77777777" w:rsidR="00CC5D06" w:rsidRPr="00CC5D06" w:rsidRDefault="00CC5D06" w:rsidP="00CC5D06">
      <w:pPr>
        <w:pStyle w:val="NoSpacing"/>
        <w:numPr>
          <w:ilvl w:val="0"/>
          <w:numId w:val="13"/>
        </w:numPr>
        <w:rPr>
          <w:sz w:val="24"/>
          <w:szCs w:val="24"/>
        </w:rPr>
      </w:pPr>
      <w:r w:rsidRPr="00CC5D06">
        <w:rPr>
          <w:sz w:val="24"/>
          <w:szCs w:val="24"/>
        </w:rPr>
        <w:t>Pupils reason mathematically, making connections and explaining their thinking clearly.</w:t>
      </w:r>
    </w:p>
    <w:p w14:paraId="0C653FAF" w14:textId="77777777" w:rsidR="00CC5D06" w:rsidRPr="00CC5D06" w:rsidRDefault="00CC5D06" w:rsidP="00CC5D06">
      <w:pPr>
        <w:pStyle w:val="NoSpacing"/>
        <w:numPr>
          <w:ilvl w:val="0"/>
          <w:numId w:val="13"/>
        </w:numPr>
        <w:rPr>
          <w:sz w:val="24"/>
          <w:szCs w:val="24"/>
        </w:rPr>
      </w:pPr>
      <w:r w:rsidRPr="00CC5D06">
        <w:rPr>
          <w:sz w:val="24"/>
          <w:szCs w:val="24"/>
        </w:rPr>
        <w:t>Pupils move flexibly between representations and apply learning to new contexts.</w:t>
      </w:r>
    </w:p>
    <w:p w14:paraId="2348C556" w14:textId="77777777" w:rsidR="00CC5D06" w:rsidRPr="00CC5D06" w:rsidRDefault="00CC5D06" w:rsidP="00CC5D06">
      <w:pPr>
        <w:pStyle w:val="NoSpacing"/>
        <w:numPr>
          <w:ilvl w:val="0"/>
          <w:numId w:val="13"/>
        </w:numPr>
        <w:rPr>
          <w:sz w:val="24"/>
          <w:szCs w:val="24"/>
        </w:rPr>
      </w:pPr>
      <w:r w:rsidRPr="00CC5D06">
        <w:rPr>
          <w:sz w:val="24"/>
          <w:szCs w:val="24"/>
        </w:rPr>
        <w:t>Pupils use accurate mathematical language to justify and prove their ideas.</w:t>
      </w:r>
    </w:p>
    <w:p w14:paraId="6551E8FA" w14:textId="77777777" w:rsidR="00CC5D06" w:rsidRDefault="00CC5D06" w:rsidP="00CC5D06">
      <w:pPr>
        <w:pStyle w:val="NoSpacing"/>
        <w:rPr>
          <w:sz w:val="24"/>
          <w:szCs w:val="24"/>
        </w:rPr>
      </w:pPr>
    </w:p>
    <w:p w14:paraId="39C746E4" w14:textId="09E9B1AD" w:rsidR="00CC5D06" w:rsidRPr="00CC5D06" w:rsidRDefault="00CC5D06" w:rsidP="00CC5D06">
      <w:pPr>
        <w:pStyle w:val="NoSpacing"/>
        <w:rPr>
          <w:sz w:val="24"/>
          <w:szCs w:val="24"/>
        </w:rPr>
      </w:pPr>
      <w:r w:rsidRPr="00CC5D06">
        <w:rPr>
          <w:sz w:val="24"/>
          <w:szCs w:val="24"/>
        </w:rPr>
        <w:t>As a result, pupils leave Jump Primary School well prepared for the next stage of their education, with the mathematical knowledge, skills and confidence needed for future success.</w:t>
      </w:r>
    </w:p>
    <w:p w14:paraId="097BEC95" w14:textId="77777777" w:rsidR="005B7A5A" w:rsidRPr="00CC5D06" w:rsidRDefault="005B7A5A" w:rsidP="005B7A5A">
      <w:pPr>
        <w:jc w:val="center"/>
        <w:rPr>
          <w:rFonts w:cstheme="minorHAnsi"/>
          <w:sz w:val="28"/>
          <w:szCs w:val="28"/>
        </w:rPr>
      </w:pPr>
    </w:p>
    <w:p w14:paraId="722FD104" w14:textId="77777777" w:rsidR="005E7D95" w:rsidRPr="00994039" w:rsidRDefault="005E7D95" w:rsidP="005E7D95">
      <w:pPr>
        <w:jc w:val="center"/>
        <w:rPr>
          <w:rFonts w:cstheme="minorHAnsi"/>
          <w:color w:val="0070C0"/>
          <w:sz w:val="72"/>
          <w:szCs w:val="72"/>
        </w:rPr>
      </w:pPr>
    </w:p>
    <w:sectPr w:rsidR="005E7D95" w:rsidRPr="00994039" w:rsidSect="00A92252">
      <w:headerReference w:type="default" r:id="rId9"/>
      <w:pgSz w:w="16838" w:h="11906" w:orient="landscape"/>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3A43" w14:textId="77777777" w:rsidR="003876DB" w:rsidRDefault="003876DB" w:rsidP="00C05C29">
      <w:pPr>
        <w:spacing w:after="0" w:line="240" w:lineRule="auto"/>
      </w:pPr>
      <w:r>
        <w:separator/>
      </w:r>
    </w:p>
  </w:endnote>
  <w:endnote w:type="continuationSeparator" w:id="0">
    <w:p w14:paraId="483D8561" w14:textId="77777777" w:rsidR="003876DB" w:rsidRDefault="003876DB" w:rsidP="00C0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19CB" w14:textId="77777777" w:rsidR="003876DB" w:rsidRDefault="003876DB" w:rsidP="00C05C29">
      <w:pPr>
        <w:spacing w:after="0" w:line="240" w:lineRule="auto"/>
      </w:pPr>
      <w:r>
        <w:separator/>
      </w:r>
    </w:p>
  </w:footnote>
  <w:footnote w:type="continuationSeparator" w:id="0">
    <w:p w14:paraId="1860F7F6" w14:textId="77777777" w:rsidR="003876DB" w:rsidRDefault="003876DB" w:rsidP="00C05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5204" w14:textId="5983848E" w:rsidR="00C05C29" w:rsidRDefault="00CC5D06" w:rsidP="009C7E50">
    <w:pPr>
      <w:pStyle w:val="Header"/>
      <w:jc w:val="center"/>
    </w:pPr>
    <w:r>
      <w:rPr>
        <w:noProof/>
      </w:rPr>
      <w:drawing>
        <wp:inline distT="0" distB="0" distL="0" distR="0" wp14:anchorId="25810F82" wp14:editId="5A67ED18">
          <wp:extent cx="482346" cy="434340"/>
          <wp:effectExtent l="0" t="0" r="0" b="3810"/>
          <wp:docPr id="3" name="Picture 3" descr="A logo with different shape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different shapes and symbo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95191" cy="445907"/>
                  </a:xfrm>
                  <a:prstGeom prst="rect">
                    <a:avLst/>
                  </a:prstGeom>
                </pic:spPr>
              </pic:pic>
            </a:graphicData>
          </a:graphic>
        </wp:inline>
      </w:drawing>
    </w:r>
  </w:p>
  <w:p w14:paraId="0CC6630F" w14:textId="77777777" w:rsidR="00C05C29" w:rsidRDefault="00C05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76A8E9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8C81FEF"/>
    <w:multiLevelType w:val="hybridMultilevel"/>
    <w:tmpl w:val="95DC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76C14"/>
    <w:multiLevelType w:val="multilevel"/>
    <w:tmpl w:val="0582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430D8"/>
    <w:multiLevelType w:val="hybridMultilevel"/>
    <w:tmpl w:val="339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27A5E"/>
    <w:multiLevelType w:val="hybridMultilevel"/>
    <w:tmpl w:val="9AA4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C09FE"/>
    <w:multiLevelType w:val="multilevel"/>
    <w:tmpl w:val="128E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8630A"/>
    <w:multiLevelType w:val="hybridMultilevel"/>
    <w:tmpl w:val="8E4448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F553F"/>
    <w:multiLevelType w:val="hybridMultilevel"/>
    <w:tmpl w:val="3F3A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22DC2"/>
    <w:multiLevelType w:val="multilevel"/>
    <w:tmpl w:val="5C8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31765"/>
    <w:multiLevelType w:val="multilevel"/>
    <w:tmpl w:val="44AC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31D9B"/>
    <w:multiLevelType w:val="hybridMultilevel"/>
    <w:tmpl w:val="FB38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A0C71"/>
    <w:multiLevelType w:val="hybridMultilevel"/>
    <w:tmpl w:val="03A8A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AD4C90"/>
    <w:multiLevelType w:val="hybridMultilevel"/>
    <w:tmpl w:val="0A3E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D32CE"/>
    <w:multiLevelType w:val="hybridMultilevel"/>
    <w:tmpl w:val="7C3E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204810">
    <w:abstractNumId w:val="10"/>
  </w:num>
  <w:num w:numId="2" w16cid:durableId="1586186344">
    <w:abstractNumId w:val="6"/>
  </w:num>
  <w:num w:numId="3" w16cid:durableId="1641614285">
    <w:abstractNumId w:val="1"/>
  </w:num>
  <w:num w:numId="4" w16cid:durableId="65809204">
    <w:abstractNumId w:val="12"/>
  </w:num>
  <w:num w:numId="5" w16cid:durableId="1955751287">
    <w:abstractNumId w:val="3"/>
  </w:num>
  <w:num w:numId="6" w16cid:durableId="1099911005">
    <w:abstractNumId w:val="13"/>
  </w:num>
  <w:num w:numId="7" w16cid:durableId="852300055">
    <w:abstractNumId w:val="0"/>
  </w:num>
  <w:num w:numId="8" w16cid:durableId="1486628323">
    <w:abstractNumId w:val="9"/>
  </w:num>
  <w:num w:numId="9" w16cid:durableId="1363555862">
    <w:abstractNumId w:val="5"/>
  </w:num>
  <w:num w:numId="10" w16cid:durableId="1514421455">
    <w:abstractNumId w:val="8"/>
  </w:num>
  <w:num w:numId="11" w16cid:durableId="1217745409">
    <w:abstractNumId w:val="2"/>
  </w:num>
  <w:num w:numId="12" w16cid:durableId="1108424216">
    <w:abstractNumId w:val="11"/>
  </w:num>
  <w:num w:numId="13" w16cid:durableId="2024548096">
    <w:abstractNumId w:val="7"/>
  </w:num>
  <w:num w:numId="14" w16cid:durableId="124398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29"/>
    <w:rsid w:val="000416F1"/>
    <w:rsid w:val="00054C01"/>
    <w:rsid w:val="00071AD4"/>
    <w:rsid w:val="00075AA5"/>
    <w:rsid w:val="000D29B2"/>
    <w:rsid w:val="000F2B2B"/>
    <w:rsid w:val="00104575"/>
    <w:rsid w:val="001258AC"/>
    <w:rsid w:val="00186115"/>
    <w:rsid w:val="001A5FD1"/>
    <w:rsid w:val="001A7F91"/>
    <w:rsid w:val="001D001D"/>
    <w:rsid w:val="001E5CCC"/>
    <w:rsid w:val="002945AE"/>
    <w:rsid w:val="002A5F87"/>
    <w:rsid w:val="002C3B48"/>
    <w:rsid w:val="002F0229"/>
    <w:rsid w:val="003707C6"/>
    <w:rsid w:val="003876DB"/>
    <w:rsid w:val="003D0816"/>
    <w:rsid w:val="004127BF"/>
    <w:rsid w:val="0048532A"/>
    <w:rsid w:val="004B23BB"/>
    <w:rsid w:val="004D089E"/>
    <w:rsid w:val="005053D9"/>
    <w:rsid w:val="00506E14"/>
    <w:rsid w:val="00513F21"/>
    <w:rsid w:val="00514B7F"/>
    <w:rsid w:val="005516D6"/>
    <w:rsid w:val="00565643"/>
    <w:rsid w:val="00573448"/>
    <w:rsid w:val="00596B88"/>
    <w:rsid w:val="005B7A5A"/>
    <w:rsid w:val="005D1B4C"/>
    <w:rsid w:val="005E7D95"/>
    <w:rsid w:val="00677242"/>
    <w:rsid w:val="0068328F"/>
    <w:rsid w:val="006D7FD5"/>
    <w:rsid w:val="0070094C"/>
    <w:rsid w:val="0070569D"/>
    <w:rsid w:val="00707215"/>
    <w:rsid w:val="00740DDF"/>
    <w:rsid w:val="007571AC"/>
    <w:rsid w:val="007B703E"/>
    <w:rsid w:val="007E4D81"/>
    <w:rsid w:val="00803108"/>
    <w:rsid w:val="00803ED9"/>
    <w:rsid w:val="008115BA"/>
    <w:rsid w:val="0082132E"/>
    <w:rsid w:val="008479BA"/>
    <w:rsid w:val="00853CCF"/>
    <w:rsid w:val="00872B07"/>
    <w:rsid w:val="008B3BCF"/>
    <w:rsid w:val="00907E27"/>
    <w:rsid w:val="009100A3"/>
    <w:rsid w:val="00941CD5"/>
    <w:rsid w:val="00942CC9"/>
    <w:rsid w:val="00953F47"/>
    <w:rsid w:val="00960490"/>
    <w:rsid w:val="00994039"/>
    <w:rsid w:val="009B244F"/>
    <w:rsid w:val="009C0B47"/>
    <w:rsid w:val="009C7E50"/>
    <w:rsid w:val="009D4CA8"/>
    <w:rsid w:val="00A150F5"/>
    <w:rsid w:val="00A21D2A"/>
    <w:rsid w:val="00A52072"/>
    <w:rsid w:val="00A52F30"/>
    <w:rsid w:val="00A55C0E"/>
    <w:rsid w:val="00A672F9"/>
    <w:rsid w:val="00A76DF1"/>
    <w:rsid w:val="00A92252"/>
    <w:rsid w:val="00AB00F1"/>
    <w:rsid w:val="00AB61DE"/>
    <w:rsid w:val="00B005C8"/>
    <w:rsid w:val="00B70DD6"/>
    <w:rsid w:val="00B77FAC"/>
    <w:rsid w:val="00BA114E"/>
    <w:rsid w:val="00BD6767"/>
    <w:rsid w:val="00BE52E0"/>
    <w:rsid w:val="00C05C29"/>
    <w:rsid w:val="00C85252"/>
    <w:rsid w:val="00CC05A3"/>
    <w:rsid w:val="00CC5D06"/>
    <w:rsid w:val="00CD052B"/>
    <w:rsid w:val="00D01197"/>
    <w:rsid w:val="00D4535C"/>
    <w:rsid w:val="00D70942"/>
    <w:rsid w:val="00DF2CA1"/>
    <w:rsid w:val="00E17FA3"/>
    <w:rsid w:val="00E40542"/>
    <w:rsid w:val="00E63D9A"/>
    <w:rsid w:val="00E763ED"/>
    <w:rsid w:val="00EA06CB"/>
    <w:rsid w:val="00EC3FB3"/>
    <w:rsid w:val="00EE5ACD"/>
    <w:rsid w:val="00EF1FD5"/>
    <w:rsid w:val="00F0355F"/>
    <w:rsid w:val="00F13FF9"/>
    <w:rsid w:val="00F636F4"/>
    <w:rsid w:val="00F9673B"/>
    <w:rsid w:val="00FA1FAA"/>
    <w:rsid w:val="00FE2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9D02249"/>
  <w15:chartTrackingRefBased/>
  <w15:docId w15:val="{C197EC56-872C-47BC-B3F8-3781D878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C29"/>
  </w:style>
  <w:style w:type="paragraph" w:styleId="Footer">
    <w:name w:val="footer"/>
    <w:basedOn w:val="Normal"/>
    <w:link w:val="FooterChar"/>
    <w:uiPriority w:val="99"/>
    <w:unhideWhenUsed/>
    <w:rsid w:val="00C05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C29"/>
  </w:style>
  <w:style w:type="table" w:styleId="TableGrid">
    <w:name w:val="Table Grid"/>
    <w:basedOn w:val="TableNormal"/>
    <w:uiPriority w:val="39"/>
    <w:rsid w:val="0087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0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89E"/>
    <w:rPr>
      <w:rFonts w:ascii="Segoe UI" w:hAnsi="Segoe UI" w:cs="Segoe UI"/>
      <w:sz w:val="18"/>
      <w:szCs w:val="18"/>
    </w:rPr>
  </w:style>
  <w:style w:type="table" w:styleId="PlainTable1">
    <w:name w:val="Plain Table 1"/>
    <w:basedOn w:val="TableNormal"/>
    <w:uiPriority w:val="41"/>
    <w:rsid w:val="009C7E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55C0E"/>
    <w:pPr>
      <w:ind w:left="720"/>
      <w:contextualSpacing/>
    </w:pPr>
  </w:style>
  <w:style w:type="paragraph" w:styleId="NoSpacing">
    <w:name w:val="No Spacing"/>
    <w:uiPriority w:val="1"/>
    <w:qFormat/>
    <w:rsid w:val="0070094C"/>
    <w:pPr>
      <w:spacing w:after="0" w:line="240" w:lineRule="auto"/>
    </w:pPr>
    <w:rPr>
      <w:rFonts w:ascii="Calibri" w:eastAsia="Calibri" w:hAnsi="Calibri" w:cs="Times New Roman"/>
    </w:rPr>
  </w:style>
  <w:style w:type="paragraph" w:styleId="ListBullet4">
    <w:name w:val="List Bullet 4"/>
    <w:basedOn w:val="Normal"/>
    <w:rsid w:val="005B7A5A"/>
    <w:pPr>
      <w:numPr>
        <w:numId w:val="7"/>
      </w:num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495">
      <w:bodyDiv w:val="1"/>
      <w:marLeft w:val="0"/>
      <w:marRight w:val="0"/>
      <w:marTop w:val="0"/>
      <w:marBottom w:val="0"/>
      <w:divBdr>
        <w:top w:val="none" w:sz="0" w:space="0" w:color="auto"/>
        <w:left w:val="none" w:sz="0" w:space="0" w:color="auto"/>
        <w:bottom w:val="none" w:sz="0" w:space="0" w:color="auto"/>
        <w:right w:val="none" w:sz="0" w:space="0" w:color="auto"/>
      </w:divBdr>
      <w:divsChild>
        <w:div w:id="608316232">
          <w:marLeft w:val="0"/>
          <w:marRight w:val="0"/>
          <w:marTop w:val="0"/>
          <w:marBottom w:val="0"/>
          <w:divBdr>
            <w:top w:val="none" w:sz="0" w:space="0" w:color="auto"/>
            <w:left w:val="none" w:sz="0" w:space="0" w:color="auto"/>
            <w:bottom w:val="none" w:sz="0" w:space="0" w:color="auto"/>
            <w:right w:val="none" w:sz="0" w:space="0" w:color="auto"/>
          </w:divBdr>
        </w:div>
        <w:div w:id="734157877">
          <w:marLeft w:val="0"/>
          <w:marRight w:val="0"/>
          <w:marTop w:val="0"/>
          <w:marBottom w:val="0"/>
          <w:divBdr>
            <w:top w:val="none" w:sz="0" w:space="0" w:color="auto"/>
            <w:left w:val="none" w:sz="0" w:space="0" w:color="auto"/>
            <w:bottom w:val="none" w:sz="0" w:space="0" w:color="auto"/>
            <w:right w:val="none" w:sz="0" w:space="0" w:color="auto"/>
          </w:divBdr>
        </w:div>
      </w:divsChild>
    </w:div>
    <w:div w:id="731929472">
      <w:bodyDiv w:val="1"/>
      <w:marLeft w:val="0"/>
      <w:marRight w:val="0"/>
      <w:marTop w:val="0"/>
      <w:marBottom w:val="0"/>
      <w:divBdr>
        <w:top w:val="none" w:sz="0" w:space="0" w:color="auto"/>
        <w:left w:val="none" w:sz="0" w:space="0" w:color="auto"/>
        <w:bottom w:val="none" w:sz="0" w:space="0" w:color="auto"/>
        <w:right w:val="none" w:sz="0" w:space="0" w:color="auto"/>
      </w:divBdr>
      <w:divsChild>
        <w:div w:id="581065827">
          <w:marLeft w:val="0"/>
          <w:marRight w:val="0"/>
          <w:marTop w:val="0"/>
          <w:marBottom w:val="0"/>
          <w:divBdr>
            <w:top w:val="none" w:sz="0" w:space="0" w:color="auto"/>
            <w:left w:val="none" w:sz="0" w:space="0" w:color="auto"/>
            <w:bottom w:val="none" w:sz="0" w:space="0" w:color="auto"/>
            <w:right w:val="none" w:sz="0" w:space="0" w:color="auto"/>
          </w:divBdr>
        </w:div>
        <w:div w:id="66270582">
          <w:marLeft w:val="0"/>
          <w:marRight w:val="0"/>
          <w:marTop w:val="0"/>
          <w:marBottom w:val="0"/>
          <w:divBdr>
            <w:top w:val="none" w:sz="0" w:space="0" w:color="auto"/>
            <w:left w:val="none" w:sz="0" w:space="0" w:color="auto"/>
            <w:bottom w:val="none" w:sz="0" w:space="0" w:color="auto"/>
            <w:right w:val="none" w:sz="0" w:space="0" w:color="auto"/>
          </w:divBdr>
        </w:div>
      </w:divsChild>
    </w:div>
    <w:div w:id="1306666326">
      <w:bodyDiv w:val="1"/>
      <w:marLeft w:val="0"/>
      <w:marRight w:val="0"/>
      <w:marTop w:val="0"/>
      <w:marBottom w:val="0"/>
      <w:divBdr>
        <w:top w:val="none" w:sz="0" w:space="0" w:color="auto"/>
        <w:left w:val="none" w:sz="0" w:space="0" w:color="auto"/>
        <w:bottom w:val="none" w:sz="0" w:space="0" w:color="auto"/>
        <w:right w:val="none" w:sz="0" w:space="0" w:color="auto"/>
      </w:divBdr>
      <w:divsChild>
        <w:div w:id="626591520">
          <w:marLeft w:val="0"/>
          <w:marRight w:val="0"/>
          <w:marTop w:val="0"/>
          <w:marBottom w:val="0"/>
          <w:divBdr>
            <w:top w:val="none" w:sz="0" w:space="0" w:color="auto"/>
            <w:left w:val="none" w:sz="0" w:space="0" w:color="auto"/>
            <w:bottom w:val="none" w:sz="0" w:space="0" w:color="auto"/>
            <w:right w:val="none" w:sz="0" w:space="0" w:color="auto"/>
          </w:divBdr>
        </w:div>
        <w:div w:id="627054429">
          <w:marLeft w:val="0"/>
          <w:marRight w:val="0"/>
          <w:marTop w:val="0"/>
          <w:marBottom w:val="0"/>
          <w:divBdr>
            <w:top w:val="none" w:sz="0" w:space="0" w:color="auto"/>
            <w:left w:val="none" w:sz="0" w:space="0" w:color="auto"/>
            <w:bottom w:val="none" w:sz="0" w:space="0" w:color="auto"/>
            <w:right w:val="none" w:sz="0" w:space="0" w:color="auto"/>
          </w:divBdr>
        </w:div>
      </w:divsChild>
    </w:div>
    <w:div w:id="1396010388">
      <w:bodyDiv w:val="1"/>
      <w:marLeft w:val="0"/>
      <w:marRight w:val="0"/>
      <w:marTop w:val="0"/>
      <w:marBottom w:val="0"/>
      <w:divBdr>
        <w:top w:val="none" w:sz="0" w:space="0" w:color="auto"/>
        <w:left w:val="none" w:sz="0" w:space="0" w:color="auto"/>
        <w:bottom w:val="none" w:sz="0" w:space="0" w:color="auto"/>
        <w:right w:val="none" w:sz="0" w:space="0" w:color="auto"/>
      </w:divBdr>
      <w:divsChild>
        <w:div w:id="1617444795">
          <w:marLeft w:val="0"/>
          <w:marRight w:val="0"/>
          <w:marTop w:val="0"/>
          <w:marBottom w:val="0"/>
          <w:divBdr>
            <w:top w:val="none" w:sz="0" w:space="0" w:color="auto"/>
            <w:left w:val="none" w:sz="0" w:space="0" w:color="auto"/>
            <w:bottom w:val="none" w:sz="0" w:space="0" w:color="auto"/>
            <w:right w:val="none" w:sz="0" w:space="0" w:color="auto"/>
          </w:divBdr>
        </w:div>
        <w:div w:id="1827164243">
          <w:marLeft w:val="0"/>
          <w:marRight w:val="0"/>
          <w:marTop w:val="0"/>
          <w:marBottom w:val="0"/>
          <w:divBdr>
            <w:top w:val="none" w:sz="0" w:space="0" w:color="auto"/>
            <w:left w:val="none" w:sz="0" w:space="0" w:color="auto"/>
            <w:bottom w:val="none" w:sz="0" w:space="0" w:color="auto"/>
            <w:right w:val="none" w:sz="0" w:space="0" w:color="auto"/>
          </w:divBdr>
        </w:div>
      </w:divsChild>
    </w:div>
    <w:div w:id="1423451663">
      <w:bodyDiv w:val="1"/>
      <w:marLeft w:val="0"/>
      <w:marRight w:val="0"/>
      <w:marTop w:val="0"/>
      <w:marBottom w:val="0"/>
      <w:divBdr>
        <w:top w:val="none" w:sz="0" w:space="0" w:color="auto"/>
        <w:left w:val="none" w:sz="0" w:space="0" w:color="auto"/>
        <w:bottom w:val="none" w:sz="0" w:space="0" w:color="auto"/>
        <w:right w:val="none" w:sz="0" w:space="0" w:color="auto"/>
      </w:divBdr>
      <w:divsChild>
        <w:div w:id="1830975401">
          <w:marLeft w:val="0"/>
          <w:marRight w:val="0"/>
          <w:marTop w:val="0"/>
          <w:marBottom w:val="0"/>
          <w:divBdr>
            <w:top w:val="none" w:sz="0" w:space="0" w:color="auto"/>
            <w:left w:val="none" w:sz="0" w:space="0" w:color="auto"/>
            <w:bottom w:val="none" w:sz="0" w:space="0" w:color="auto"/>
            <w:right w:val="none" w:sz="0" w:space="0" w:color="auto"/>
          </w:divBdr>
        </w:div>
        <w:div w:id="530725460">
          <w:marLeft w:val="0"/>
          <w:marRight w:val="0"/>
          <w:marTop w:val="0"/>
          <w:marBottom w:val="0"/>
          <w:divBdr>
            <w:top w:val="none" w:sz="0" w:space="0" w:color="auto"/>
            <w:left w:val="none" w:sz="0" w:space="0" w:color="auto"/>
            <w:bottom w:val="none" w:sz="0" w:space="0" w:color="auto"/>
            <w:right w:val="none" w:sz="0" w:space="0" w:color="auto"/>
          </w:divBdr>
        </w:div>
      </w:divsChild>
    </w:div>
    <w:div w:id="1773895479">
      <w:bodyDiv w:val="1"/>
      <w:marLeft w:val="0"/>
      <w:marRight w:val="0"/>
      <w:marTop w:val="0"/>
      <w:marBottom w:val="0"/>
      <w:divBdr>
        <w:top w:val="none" w:sz="0" w:space="0" w:color="auto"/>
        <w:left w:val="none" w:sz="0" w:space="0" w:color="auto"/>
        <w:bottom w:val="none" w:sz="0" w:space="0" w:color="auto"/>
        <w:right w:val="none" w:sz="0" w:space="0" w:color="auto"/>
      </w:divBdr>
      <w:divsChild>
        <w:div w:id="335152043">
          <w:marLeft w:val="0"/>
          <w:marRight w:val="0"/>
          <w:marTop w:val="0"/>
          <w:marBottom w:val="0"/>
          <w:divBdr>
            <w:top w:val="none" w:sz="0" w:space="0" w:color="auto"/>
            <w:left w:val="none" w:sz="0" w:space="0" w:color="auto"/>
            <w:bottom w:val="none" w:sz="0" w:space="0" w:color="auto"/>
            <w:right w:val="none" w:sz="0" w:space="0" w:color="auto"/>
          </w:divBdr>
        </w:div>
        <w:div w:id="1292326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67D2B-322C-4932-99C0-741FA602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Dale Schofield</cp:lastModifiedBy>
  <cp:revision>2</cp:revision>
  <cp:lastPrinted>2020-11-24T11:50:00Z</cp:lastPrinted>
  <dcterms:created xsi:type="dcterms:W3CDTF">2026-01-05T11:30:00Z</dcterms:created>
  <dcterms:modified xsi:type="dcterms:W3CDTF">2026-01-05T11:30:00Z</dcterms:modified>
</cp:coreProperties>
</file>